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CC" w:rsidRDefault="00F063CC">
      <w:pPr>
        <w:pStyle w:val="EndnoteText"/>
        <w:suppressAutoHyphens/>
        <w:jc w:val="center"/>
      </w:pPr>
    </w:p>
    <w:p w:rsidR="00F063CC" w:rsidRDefault="00F063CC">
      <w:pPr>
        <w:suppressAutoHyphens/>
        <w:jc w:val="center"/>
        <w:rPr>
          <w:rFonts w:cs="Courier New"/>
        </w:rPr>
      </w:pPr>
      <w:r>
        <w:rPr>
          <w:rFonts w:cs="Courier New"/>
        </w:rPr>
        <w:t>CITY OF BETHLEHEM</w:t>
      </w:r>
    </w:p>
    <w:p w:rsidR="00F063CC" w:rsidRDefault="00F063CC">
      <w:pPr>
        <w:tabs>
          <w:tab w:val="center" w:pos="4680"/>
        </w:tabs>
        <w:suppressAutoHyphens/>
        <w:jc w:val="center"/>
        <w:rPr>
          <w:rFonts w:cs="Courier New"/>
        </w:rPr>
      </w:pPr>
    </w:p>
    <w:p w:rsidR="00F063CC" w:rsidRDefault="00F063CC">
      <w:pPr>
        <w:tabs>
          <w:tab w:val="center" w:pos="4680"/>
        </w:tabs>
        <w:suppressAutoHyphens/>
        <w:jc w:val="center"/>
        <w:rPr>
          <w:rFonts w:cs="Courier New"/>
        </w:rPr>
      </w:pPr>
      <w:r>
        <w:rPr>
          <w:rFonts w:cs="Courier New"/>
        </w:rPr>
        <w:t>OFFICE OF THE MAYOR</w:t>
      </w:r>
    </w:p>
    <w:p w:rsidR="00F063CC" w:rsidRDefault="00F063CC">
      <w:pPr>
        <w:tabs>
          <w:tab w:val="left" w:pos="-720"/>
        </w:tabs>
        <w:suppressAutoHyphens/>
        <w:jc w:val="center"/>
        <w:rPr>
          <w:rFonts w:cs="Courier New"/>
        </w:rPr>
      </w:pPr>
    </w:p>
    <w:p w:rsidR="00F063CC" w:rsidRPr="00770F06" w:rsidRDefault="00F063CC">
      <w:pPr>
        <w:tabs>
          <w:tab w:val="center" w:pos="4680"/>
        </w:tabs>
        <w:suppressAutoHyphens/>
        <w:jc w:val="center"/>
        <w:rPr>
          <w:rFonts w:cs="Courier New"/>
        </w:rPr>
      </w:pPr>
      <w:r w:rsidRPr="00770F06">
        <w:rPr>
          <w:rFonts w:cs="Courier New"/>
          <w:u w:val="single"/>
        </w:rPr>
        <w:t xml:space="preserve">Administrative Order No. </w:t>
      </w:r>
      <w:r w:rsidR="00AF352F" w:rsidRPr="00770F06">
        <w:rPr>
          <w:rFonts w:cs="Courier New"/>
          <w:u w:val="single"/>
        </w:rPr>
        <w:t>2016-12</w:t>
      </w:r>
    </w:p>
    <w:p w:rsidR="00F063CC" w:rsidRDefault="00F063CC">
      <w:pPr>
        <w:tabs>
          <w:tab w:val="left" w:pos="-720"/>
        </w:tabs>
        <w:suppressAutoHyphens/>
        <w:spacing w:line="480" w:lineRule="auto"/>
        <w:rPr>
          <w:rFonts w:cs="Courier New"/>
        </w:rPr>
      </w:pPr>
    </w:p>
    <w:p w:rsidR="00F063CC" w:rsidRDefault="00F063CC">
      <w:pPr>
        <w:tabs>
          <w:tab w:val="left" w:pos="-720"/>
        </w:tabs>
        <w:suppressAutoHyphens/>
        <w:snapToGrid w:val="0"/>
        <w:spacing w:line="480" w:lineRule="auto"/>
        <w:rPr>
          <w:rFonts w:cs="Courier New"/>
        </w:rPr>
      </w:pPr>
      <w:r>
        <w:rPr>
          <w:rFonts w:cs="Courier New"/>
        </w:rPr>
        <w:tab/>
        <w:t xml:space="preserve">Act 32 § 505(b) requires the governing bodies of cities to appoint one voting delegate and one or more alternate delegates to be their Tax Collection Committee (TCC) representatives.  I hereby appoint </w:t>
      </w:r>
      <w:r w:rsidRPr="00535BCC">
        <w:rPr>
          <w:rFonts w:cs="Courier New"/>
        </w:rPr>
        <w:t>Mark W. Sivak</w:t>
      </w:r>
      <w:r>
        <w:rPr>
          <w:rFonts w:cs="Courier New"/>
        </w:rPr>
        <w:t xml:space="preserve">, </w:t>
      </w:r>
      <w:r w:rsidR="008452FB">
        <w:rPr>
          <w:rFonts w:cs="Courier New"/>
        </w:rPr>
        <w:t>Director of Budget &amp; Finance</w:t>
      </w:r>
      <w:r>
        <w:rPr>
          <w:rFonts w:cs="Courier New"/>
        </w:rPr>
        <w:t xml:space="preserve">, as </w:t>
      </w:r>
      <w:bookmarkStart w:id="0" w:name="_GoBack"/>
      <w:bookmarkEnd w:id="0"/>
      <w:r>
        <w:rPr>
          <w:rFonts w:cs="Courier New"/>
        </w:rPr>
        <w:t xml:space="preserve">Primary Voting Delegate, </w:t>
      </w:r>
      <w:r w:rsidR="008452FB" w:rsidRPr="00535BCC">
        <w:rPr>
          <w:rFonts w:cs="Courier New"/>
        </w:rPr>
        <w:t>Elizabeth Rosario</w:t>
      </w:r>
      <w:r>
        <w:rPr>
          <w:rFonts w:cs="Courier New"/>
        </w:rPr>
        <w:t xml:space="preserve">, </w:t>
      </w:r>
      <w:proofErr w:type="gramStart"/>
      <w:r>
        <w:rPr>
          <w:rFonts w:cs="Courier New"/>
        </w:rPr>
        <w:t>Tax</w:t>
      </w:r>
      <w:proofErr w:type="gramEnd"/>
      <w:r>
        <w:rPr>
          <w:rFonts w:cs="Courier New"/>
        </w:rPr>
        <w:t xml:space="preserve"> A</w:t>
      </w:r>
      <w:r w:rsidR="008452FB">
        <w:rPr>
          <w:rFonts w:cs="Courier New"/>
        </w:rPr>
        <w:t>uditor</w:t>
      </w:r>
      <w:r>
        <w:rPr>
          <w:rFonts w:cs="Courier New"/>
        </w:rPr>
        <w:t xml:space="preserve">, as First Alternate Voting Delegate and </w:t>
      </w:r>
      <w:r w:rsidR="00AF352F" w:rsidRPr="00535BCC">
        <w:rPr>
          <w:rFonts w:cs="Courier New"/>
        </w:rPr>
        <w:t>Linnea A. Lazarchak</w:t>
      </w:r>
      <w:r>
        <w:rPr>
          <w:rFonts w:cs="Courier New"/>
        </w:rPr>
        <w:t xml:space="preserve">, </w:t>
      </w:r>
      <w:r w:rsidR="00AF352F">
        <w:rPr>
          <w:rFonts w:cs="Courier New"/>
        </w:rPr>
        <w:t>Director of Financial Services</w:t>
      </w:r>
      <w:r>
        <w:rPr>
          <w:rFonts w:cs="Courier New"/>
        </w:rPr>
        <w:t xml:space="preserve">, as Second Alternate Voting Delegate, to the Tax Collection Committee. </w:t>
      </w:r>
    </w:p>
    <w:p w:rsidR="00F063CC" w:rsidRDefault="00F063CC">
      <w:pPr>
        <w:tabs>
          <w:tab w:val="left" w:pos="-720"/>
        </w:tabs>
        <w:suppressAutoHyphens/>
        <w:snapToGrid w:val="0"/>
        <w:spacing w:line="480" w:lineRule="auto"/>
        <w:rPr>
          <w:rFonts w:cs="Courier New"/>
        </w:rPr>
      </w:pPr>
      <w:r>
        <w:rPr>
          <w:rFonts w:cs="Courier New"/>
        </w:rPr>
        <w:tab/>
        <w:t>If the primary voting delegate cannot be present for a TCC meeting, the first alternate voting delegate shall be the representative at the TCC meeting.  If both the primary voting delegate and the first alternate voting delegate cannot be present for a TCC meeting, the second alternate voting delegate shall be the representative at the TCC meeting.</w:t>
      </w:r>
    </w:p>
    <w:p w:rsidR="00F063CC" w:rsidRDefault="00F063CC">
      <w:pPr>
        <w:tabs>
          <w:tab w:val="left" w:pos="-720"/>
        </w:tabs>
        <w:suppressAutoHyphens/>
        <w:snapToGrid w:val="0"/>
        <w:spacing w:line="480" w:lineRule="auto"/>
        <w:rPr>
          <w:rFonts w:cs="Courier New"/>
        </w:rPr>
      </w:pPr>
      <w:r>
        <w:rPr>
          <w:rFonts w:cs="Courier New"/>
        </w:rPr>
        <w:tab/>
        <w:t xml:space="preserve">These appointments are effective immediately and shall continue until successors are appointed.    </w:t>
      </w:r>
    </w:p>
    <w:p w:rsidR="00F063CC" w:rsidRDefault="00F063CC">
      <w:pPr>
        <w:tabs>
          <w:tab w:val="left" w:pos="-720"/>
        </w:tabs>
        <w:suppressAutoHyphens/>
        <w:rPr>
          <w:rFonts w:cs="Courier New"/>
        </w:rPr>
      </w:pPr>
    </w:p>
    <w:p w:rsidR="00770F06" w:rsidRDefault="00770F06" w:rsidP="00770F06">
      <w:pPr>
        <w:tabs>
          <w:tab w:val="left" w:pos="-720"/>
        </w:tabs>
        <w:suppressAutoHyphens/>
      </w:pPr>
      <w:r>
        <w:t>Executed:</w:t>
      </w:r>
    </w:p>
    <w:p w:rsidR="00770F06" w:rsidRDefault="00770F06" w:rsidP="00770F06">
      <w:pPr>
        <w:tabs>
          <w:tab w:val="left" w:pos="-720"/>
        </w:tabs>
        <w:suppressAutoHyphens/>
      </w:pPr>
    </w:p>
    <w:p w:rsidR="00770F06" w:rsidRPr="00531A05" w:rsidRDefault="00770F06" w:rsidP="00770F06">
      <w:pPr>
        <w:tabs>
          <w:tab w:val="left" w:pos="-720"/>
        </w:tabs>
        <w:suppressAutoHyphens/>
        <w:rPr>
          <w:u w:val="single"/>
        </w:rPr>
      </w:pPr>
      <w:r>
        <w:tab/>
        <w:t>March 15, 2016.</w:t>
      </w:r>
      <w:r>
        <w:tab/>
      </w:r>
      <w:r>
        <w:tab/>
        <w:t xml:space="preserve">   </w:t>
      </w:r>
      <w:r>
        <w:tab/>
      </w:r>
      <w:r>
        <w:rPr>
          <w:u w:val="single"/>
        </w:rPr>
        <w:tab/>
      </w:r>
      <w:r>
        <w:rPr>
          <w:u w:val="single"/>
        </w:rPr>
        <w:tab/>
      </w:r>
      <w:r>
        <w:rPr>
          <w:u w:val="single"/>
        </w:rPr>
        <w:tab/>
      </w:r>
      <w:r>
        <w:rPr>
          <w:u w:val="single"/>
        </w:rPr>
        <w:tab/>
      </w:r>
      <w:r>
        <w:rPr>
          <w:u w:val="single"/>
        </w:rPr>
        <w:tab/>
      </w:r>
    </w:p>
    <w:p w:rsidR="00770F06" w:rsidRDefault="00770F06" w:rsidP="00770F06">
      <w:pPr>
        <w:tabs>
          <w:tab w:val="left" w:pos="-720"/>
        </w:tabs>
        <w:suppressAutoHyphens/>
      </w:pPr>
      <w:r>
        <w:tab/>
      </w:r>
      <w:r>
        <w:tab/>
      </w:r>
      <w:r>
        <w:tab/>
      </w:r>
      <w:r>
        <w:tab/>
        <w:t xml:space="preserve">              </w:t>
      </w:r>
      <w:r>
        <w:tab/>
        <w:t>Mayor</w:t>
      </w:r>
    </w:p>
    <w:p w:rsidR="00770F06" w:rsidRDefault="00770F06" w:rsidP="00770F06">
      <w:pPr>
        <w:tabs>
          <w:tab w:val="left" w:pos="-720"/>
        </w:tabs>
        <w:suppressAutoHyphens/>
      </w:pPr>
    </w:p>
    <w:p w:rsidR="00770F06" w:rsidRDefault="00770F06" w:rsidP="00770F06">
      <w:pPr>
        <w:tabs>
          <w:tab w:val="left" w:pos="-720"/>
        </w:tabs>
        <w:suppressAutoHyphens/>
      </w:pPr>
      <w:r>
        <w:t>Resolution of Council</w:t>
      </w:r>
    </w:p>
    <w:p w:rsidR="00770F06" w:rsidRDefault="00770F06" w:rsidP="00770F06">
      <w:pPr>
        <w:tabs>
          <w:tab w:val="left" w:pos="-720"/>
        </w:tabs>
        <w:suppressAutoHyphens/>
      </w:pPr>
    </w:p>
    <w:p w:rsidR="00770F06" w:rsidRPr="00770F06" w:rsidRDefault="00770F06" w:rsidP="00770F06">
      <w:pPr>
        <w:tabs>
          <w:tab w:val="left" w:pos="-720"/>
        </w:tabs>
        <w:suppressAutoHyphens/>
        <w:rPr>
          <w:b/>
        </w:rPr>
      </w:pPr>
      <w:proofErr w:type="gramStart"/>
      <w:r w:rsidRPr="00770F06">
        <w:rPr>
          <w:b/>
        </w:rPr>
        <w:t>Resolution No.</w:t>
      </w:r>
      <w:proofErr w:type="gramEnd"/>
      <w:r w:rsidRPr="00770F06">
        <w:rPr>
          <w:b/>
        </w:rPr>
        <w:t xml:space="preserve"> ________</w:t>
      </w:r>
    </w:p>
    <w:p w:rsidR="00F063CC" w:rsidRPr="00770F06" w:rsidRDefault="00F063CC">
      <w:pPr>
        <w:tabs>
          <w:tab w:val="left" w:pos="-720"/>
        </w:tabs>
        <w:suppressAutoHyphens/>
      </w:pPr>
    </w:p>
    <w:p w:rsidR="00F063CC" w:rsidRDefault="00F063CC">
      <w:pPr>
        <w:tabs>
          <w:tab w:val="left" w:pos="-720"/>
        </w:tabs>
        <w:suppressAutoHyphens/>
        <w:rPr>
          <w:rFonts w:cs="Courier New"/>
          <w:b/>
        </w:rPr>
      </w:pPr>
    </w:p>
    <w:p w:rsidR="00F063CC" w:rsidRDefault="00F063CC">
      <w:pPr>
        <w:tabs>
          <w:tab w:val="left" w:pos="-720"/>
        </w:tabs>
        <w:suppressAutoHyphens/>
        <w:rPr>
          <w:rFonts w:cs="Courier New"/>
        </w:rPr>
      </w:pPr>
      <w:r>
        <w:rPr>
          <w:rFonts w:cs="Courier New"/>
          <w:b/>
        </w:rPr>
        <w:tab/>
        <w:t>RESOLVED</w:t>
      </w:r>
      <w:r>
        <w:rPr>
          <w:rFonts w:cs="Courier New"/>
        </w:rPr>
        <w:t xml:space="preserve"> by the Council of the City of Bethlehem that the </w:t>
      </w:r>
    </w:p>
    <w:p w:rsidR="00F063CC" w:rsidRDefault="00F063CC">
      <w:pPr>
        <w:tabs>
          <w:tab w:val="left" w:pos="-720"/>
        </w:tabs>
        <w:suppressAutoHyphens/>
        <w:rPr>
          <w:rFonts w:cs="Courier New"/>
        </w:rPr>
      </w:pPr>
    </w:p>
    <w:p w:rsidR="00F063CC" w:rsidRDefault="00F063CC">
      <w:pPr>
        <w:tabs>
          <w:tab w:val="left" w:pos="-720"/>
        </w:tabs>
        <w:suppressAutoHyphens/>
        <w:rPr>
          <w:rFonts w:cs="Courier New"/>
        </w:rPr>
      </w:pPr>
      <w:proofErr w:type="gramStart"/>
      <w:r>
        <w:rPr>
          <w:rFonts w:cs="Courier New"/>
        </w:rPr>
        <w:t>foregoing</w:t>
      </w:r>
      <w:proofErr w:type="gramEnd"/>
      <w:r>
        <w:rPr>
          <w:rFonts w:cs="Courier New"/>
        </w:rPr>
        <w:t xml:space="preserve"> Administrative Order No. </w:t>
      </w:r>
      <w:r w:rsidR="00E00B78">
        <w:rPr>
          <w:rFonts w:cs="Courier New"/>
        </w:rPr>
        <w:t>2016-12</w:t>
      </w:r>
      <w:r>
        <w:rPr>
          <w:rFonts w:cs="Courier New"/>
        </w:rPr>
        <w:t xml:space="preserve">, executed by the </w:t>
      </w:r>
    </w:p>
    <w:p w:rsidR="00F063CC" w:rsidRDefault="00F063CC">
      <w:pPr>
        <w:tabs>
          <w:tab w:val="left" w:pos="-720"/>
        </w:tabs>
        <w:suppressAutoHyphens/>
        <w:rPr>
          <w:rFonts w:cs="Courier New"/>
        </w:rPr>
      </w:pPr>
    </w:p>
    <w:p w:rsidR="00F063CC" w:rsidRDefault="00F063CC">
      <w:pPr>
        <w:tabs>
          <w:tab w:val="left" w:pos="-720"/>
        </w:tabs>
        <w:suppressAutoHyphens/>
        <w:rPr>
          <w:rFonts w:cs="Courier New"/>
        </w:rPr>
      </w:pPr>
      <w:r>
        <w:rPr>
          <w:rFonts w:cs="Courier New"/>
        </w:rPr>
        <w:t xml:space="preserve">Mayor on </w:t>
      </w:r>
      <w:r w:rsidR="004A1902">
        <w:rPr>
          <w:rFonts w:cs="Courier New"/>
        </w:rPr>
        <w:t>March 15</w:t>
      </w:r>
      <w:proofErr w:type="gramStart"/>
      <w:r w:rsidR="004A1902">
        <w:rPr>
          <w:rFonts w:cs="Courier New"/>
        </w:rPr>
        <w:t>,2016</w:t>
      </w:r>
      <w:proofErr w:type="gramEnd"/>
      <w:r w:rsidR="004A1902">
        <w:rPr>
          <w:rFonts w:cs="Courier New"/>
        </w:rPr>
        <w:t xml:space="preserve">, </w:t>
      </w:r>
      <w:r>
        <w:rPr>
          <w:rFonts w:cs="Courier New"/>
        </w:rPr>
        <w:t>is approved.</w:t>
      </w:r>
    </w:p>
    <w:p w:rsidR="00F063CC" w:rsidRDefault="00F063CC">
      <w:pPr>
        <w:tabs>
          <w:tab w:val="left" w:pos="-720"/>
        </w:tabs>
        <w:suppressAutoHyphens/>
        <w:rPr>
          <w:rFonts w:cs="Courier New"/>
        </w:rPr>
      </w:pPr>
    </w:p>
    <w:p w:rsidR="00770F06" w:rsidRDefault="00F063CC">
      <w:pPr>
        <w:tabs>
          <w:tab w:val="left" w:pos="-720"/>
        </w:tabs>
        <w:suppressAutoHyphens/>
        <w:rPr>
          <w:rFonts w:cs="Courier New"/>
        </w:rPr>
      </w:pPr>
      <w:r>
        <w:rPr>
          <w:rFonts w:cs="Courier New"/>
        </w:rPr>
        <w:tab/>
      </w:r>
      <w:r>
        <w:rPr>
          <w:rFonts w:cs="Courier New"/>
        </w:rPr>
        <w:tab/>
      </w:r>
      <w:r>
        <w:rPr>
          <w:rFonts w:cs="Courier New"/>
        </w:rPr>
        <w:tab/>
      </w:r>
      <w:r>
        <w:rPr>
          <w:rFonts w:cs="Courier New"/>
        </w:rPr>
        <w:tab/>
      </w:r>
    </w:p>
    <w:p w:rsidR="00770F06" w:rsidRDefault="00770F06">
      <w:pPr>
        <w:tabs>
          <w:tab w:val="left" w:pos="-720"/>
        </w:tabs>
        <w:suppressAutoHyphens/>
        <w:rPr>
          <w:rFonts w:cs="Courier New"/>
        </w:rPr>
      </w:pPr>
    </w:p>
    <w:p w:rsidR="00770F06" w:rsidRPr="00531A05" w:rsidRDefault="00770F06" w:rsidP="00770F06">
      <w:pPr>
        <w:tabs>
          <w:tab w:val="left" w:pos="-720"/>
        </w:tabs>
        <w:suppressAutoHyphens/>
        <w:rPr>
          <w:u w:val="single"/>
        </w:rPr>
      </w:pPr>
      <w:r>
        <w:tab/>
      </w:r>
      <w:r>
        <w:tab/>
      </w:r>
      <w:r>
        <w:tab/>
      </w:r>
      <w:r>
        <w:tab/>
        <w:t>Sponsored by</w:t>
      </w:r>
      <w:r>
        <w:tab/>
      </w:r>
      <w:r>
        <w:rPr>
          <w:u w:val="single"/>
        </w:rPr>
        <w:tab/>
      </w:r>
      <w:r>
        <w:rPr>
          <w:u w:val="single"/>
        </w:rPr>
        <w:tab/>
      </w:r>
      <w:r>
        <w:rPr>
          <w:u w:val="single"/>
        </w:rPr>
        <w:tab/>
      </w:r>
      <w:r>
        <w:rPr>
          <w:u w:val="single"/>
        </w:rPr>
        <w:tab/>
      </w:r>
      <w:r>
        <w:rPr>
          <w:u w:val="single"/>
        </w:rPr>
        <w:tab/>
      </w:r>
    </w:p>
    <w:p w:rsidR="00770F06" w:rsidRDefault="00770F06" w:rsidP="00770F06">
      <w:pPr>
        <w:tabs>
          <w:tab w:val="left" w:pos="-720"/>
        </w:tabs>
        <w:suppressAutoHyphens/>
      </w:pPr>
    </w:p>
    <w:p w:rsidR="00770F06" w:rsidRDefault="00770F06" w:rsidP="00770F06">
      <w:pPr>
        <w:tabs>
          <w:tab w:val="left" w:pos="-720"/>
        </w:tabs>
        <w:suppressAutoHyphens/>
      </w:pPr>
    </w:p>
    <w:p w:rsidR="00770F06" w:rsidRPr="00531A05" w:rsidRDefault="00770F06" w:rsidP="00770F06">
      <w:pPr>
        <w:tabs>
          <w:tab w:val="left" w:pos="-720"/>
        </w:tabs>
        <w:suppressAutoHyphens/>
        <w:rPr>
          <w:u w:val="single"/>
        </w:rPr>
      </w:pPr>
      <w:r>
        <w:t xml:space="preserve">                                </w:t>
      </w:r>
      <w:r>
        <w:tab/>
      </w:r>
      <w:r>
        <w:rPr>
          <w:u w:val="single"/>
        </w:rPr>
        <w:tab/>
      </w:r>
      <w:r>
        <w:rPr>
          <w:u w:val="single"/>
        </w:rPr>
        <w:tab/>
      </w:r>
      <w:r>
        <w:rPr>
          <w:u w:val="single"/>
        </w:rPr>
        <w:tab/>
      </w:r>
      <w:r>
        <w:rPr>
          <w:u w:val="single"/>
        </w:rPr>
        <w:tab/>
      </w:r>
      <w:r>
        <w:rPr>
          <w:u w:val="single"/>
        </w:rPr>
        <w:tab/>
      </w:r>
    </w:p>
    <w:p w:rsidR="00770F06" w:rsidRDefault="00770F06" w:rsidP="00770F06">
      <w:pPr>
        <w:tabs>
          <w:tab w:val="left" w:pos="-720"/>
        </w:tabs>
        <w:suppressAutoHyphens/>
      </w:pPr>
    </w:p>
    <w:p w:rsidR="00770F06" w:rsidRDefault="00770F06" w:rsidP="00770F06">
      <w:pPr>
        <w:tabs>
          <w:tab w:val="left" w:pos="-720"/>
        </w:tabs>
        <w:suppressAutoHyphens/>
        <w:rPr>
          <w:b/>
        </w:rPr>
      </w:pPr>
      <w:r>
        <w:rPr>
          <w:b/>
        </w:rPr>
        <w:tab/>
      </w:r>
    </w:p>
    <w:p w:rsidR="00770F06" w:rsidRDefault="00770F06" w:rsidP="00770F06">
      <w:pPr>
        <w:tabs>
          <w:tab w:val="left" w:pos="-720"/>
        </w:tabs>
        <w:suppressAutoHyphens/>
        <w:rPr>
          <w:b/>
        </w:rPr>
      </w:pPr>
    </w:p>
    <w:p w:rsidR="00770F06" w:rsidRDefault="00770F06" w:rsidP="00770F06">
      <w:pPr>
        <w:tabs>
          <w:tab w:val="left" w:pos="-720"/>
        </w:tabs>
        <w:suppressAutoHyphens/>
      </w:pPr>
      <w:r>
        <w:rPr>
          <w:b/>
        </w:rPr>
        <w:tab/>
      </w:r>
      <w:proofErr w:type="gramStart"/>
      <w:r>
        <w:rPr>
          <w:b/>
        </w:rPr>
        <w:t>ADOPTED</w:t>
      </w:r>
      <w:r>
        <w:t xml:space="preserve"> by Council this       day of             , 2016.</w:t>
      </w:r>
      <w:proofErr w:type="gramEnd"/>
    </w:p>
    <w:p w:rsidR="00770F06" w:rsidRDefault="00770F06" w:rsidP="00770F06">
      <w:pPr>
        <w:tabs>
          <w:tab w:val="left" w:pos="-720"/>
        </w:tabs>
        <w:suppressAutoHyphens/>
      </w:pPr>
    </w:p>
    <w:p w:rsidR="00770F06" w:rsidRDefault="00770F06" w:rsidP="00770F06">
      <w:pPr>
        <w:tabs>
          <w:tab w:val="left" w:pos="-720"/>
        </w:tabs>
        <w:suppressAutoHyphens/>
      </w:pPr>
    </w:p>
    <w:p w:rsidR="00770F06" w:rsidRPr="00531A05" w:rsidRDefault="00326A48" w:rsidP="00770F06">
      <w:pPr>
        <w:tabs>
          <w:tab w:val="left" w:pos="-720"/>
        </w:tabs>
        <w:suppressAutoHyphens/>
        <w:rPr>
          <w:u w:val="single"/>
        </w:rPr>
      </w:pPr>
      <w:r>
        <w:tab/>
      </w:r>
      <w:r>
        <w:tab/>
      </w:r>
      <w:r>
        <w:tab/>
      </w:r>
      <w:r>
        <w:tab/>
      </w:r>
      <w:r>
        <w:tab/>
      </w:r>
      <w:r>
        <w:tab/>
        <w:t xml:space="preserve"> </w:t>
      </w:r>
      <w:r>
        <w:tab/>
      </w:r>
      <w:r w:rsidR="00770F06">
        <w:rPr>
          <w:u w:val="single"/>
        </w:rPr>
        <w:tab/>
      </w:r>
      <w:r w:rsidR="00770F06">
        <w:rPr>
          <w:u w:val="single"/>
        </w:rPr>
        <w:tab/>
      </w:r>
      <w:r w:rsidR="00770F06">
        <w:rPr>
          <w:u w:val="single"/>
        </w:rPr>
        <w:tab/>
      </w:r>
      <w:r w:rsidR="00770F06">
        <w:rPr>
          <w:u w:val="single"/>
        </w:rPr>
        <w:tab/>
      </w:r>
      <w:r w:rsidR="00770F06">
        <w:rPr>
          <w:u w:val="single"/>
        </w:rPr>
        <w:tab/>
      </w:r>
    </w:p>
    <w:p w:rsidR="00770F06" w:rsidRDefault="00770F06" w:rsidP="00770F06">
      <w:pPr>
        <w:tabs>
          <w:tab w:val="left" w:pos="-720"/>
        </w:tabs>
        <w:suppressAutoHyphens/>
      </w:pPr>
      <w:r>
        <w:t xml:space="preserve">                                  </w:t>
      </w:r>
      <w:r w:rsidR="00326A48">
        <w:tab/>
      </w:r>
      <w:r>
        <w:t>President of Council</w:t>
      </w:r>
    </w:p>
    <w:p w:rsidR="00770F06" w:rsidRDefault="00770F06" w:rsidP="00770F06">
      <w:pPr>
        <w:tabs>
          <w:tab w:val="left" w:pos="-720"/>
        </w:tabs>
        <w:suppressAutoHyphens/>
      </w:pPr>
    </w:p>
    <w:p w:rsidR="00770F06" w:rsidRDefault="00770F06" w:rsidP="00770F06">
      <w:pPr>
        <w:tabs>
          <w:tab w:val="left" w:pos="-720"/>
        </w:tabs>
        <w:suppressAutoHyphens/>
      </w:pPr>
    </w:p>
    <w:p w:rsidR="00770F06" w:rsidRDefault="00770F06" w:rsidP="00770F06">
      <w:pPr>
        <w:tabs>
          <w:tab w:val="left" w:pos="-720"/>
        </w:tabs>
        <w:suppressAutoHyphens/>
      </w:pPr>
      <w:r>
        <w:t>Attest:</w:t>
      </w:r>
    </w:p>
    <w:p w:rsidR="00770F06" w:rsidRDefault="00770F06" w:rsidP="00770F06">
      <w:pPr>
        <w:tabs>
          <w:tab w:val="left" w:pos="-720"/>
        </w:tabs>
        <w:suppressAutoHyphens/>
      </w:pPr>
    </w:p>
    <w:p w:rsidR="00770F06" w:rsidRDefault="00770F06" w:rsidP="00770F06">
      <w:pPr>
        <w:tabs>
          <w:tab w:val="left" w:pos="-720"/>
        </w:tabs>
        <w:suppressAutoHyphens/>
      </w:pPr>
    </w:p>
    <w:p w:rsidR="00770F06" w:rsidRPr="00770F06" w:rsidRDefault="00770F06" w:rsidP="00770F06">
      <w:pPr>
        <w:tabs>
          <w:tab w:val="left" w:pos="-720"/>
        </w:tabs>
        <w:suppressAutoHyphens/>
        <w:rPr>
          <w:u w:val="single"/>
        </w:rPr>
      </w:pPr>
      <w:r>
        <w:rPr>
          <w:u w:val="single"/>
        </w:rPr>
        <w:tab/>
      </w:r>
      <w:r>
        <w:rPr>
          <w:u w:val="single"/>
        </w:rPr>
        <w:tab/>
      </w:r>
      <w:r>
        <w:rPr>
          <w:u w:val="single"/>
        </w:rPr>
        <w:tab/>
      </w:r>
    </w:p>
    <w:p w:rsidR="00770F06" w:rsidRPr="00583104" w:rsidRDefault="00770F06" w:rsidP="00770F06">
      <w:pPr>
        <w:tabs>
          <w:tab w:val="left" w:pos="-720"/>
        </w:tabs>
        <w:suppressAutoHyphens/>
      </w:pPr>
      <w:r>
        <w:t>City Clerk</w:t>
      </w:r>
      <w:r>
        <w:tab/>
      </w:r>
    </w:p>
    <w:p w:rsidR="00F063CC" w:rsidRDefault="00F063CC">
      <w:pPr>
        <w:tabs>
          <w:tab w:val="center" w:pos="4680"/>
        </w:tabs>
        <w:suppressAutoHyphens/>
        <w:rPr>
          <w:rFonts w:cs="Courier New"/>
        </w:rPr>
      </w:pPr>
    </w:p>
    <w:sectPr w:rsidR="00F063CC" w:rsidSect="00D06DE9">
      <w:footerReference w:type="default" r:id="rId8"/>
      <w:footerReference w:type="first" r:id="rId9"/>
      <w:endnotePr>
        <w:numFmt w:val="decimal"/>
      </w:endnotePr>
      <w:pgSz w:w="12240" w:h="15840"/>
      <w:pgMar w:top="990" w:right="1440" w:bottom="990" w:left="1440" w:header="1440" w:footer="5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CC" w:rsidRDefault="00F063CC">
      <w:pPr>
        <w:spacing w:line="20" w:lineRule="exact"/>
      </w:pPr>
    </w:p>
  </w:endnote>
  <w:endnote w:type="continuationSeparator" w:id="0">
    <w:p w:rsidR="00F063CC" w:rsidRDefault="00F063CC">
      <w:r>
        <w:t xml:space="preserve"> </w:t>
      </w:r>
    </w:p>
  </w:endnote>
  <w:endnote w:type="continuationNotice" w:id="1">
    <w:p w:rsidR="00F063CC" w:rsidRDefault="00F063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06" w:rsidRDefault="00770F06">
    <w:pPr>
      <w:pStyle w:val="Footer"/>
      <w:jc w:val="center"/>
    </w:pPr>
    <w:r>
      <w:fldChar w:fldCharType="begin"/>
    </w:r>
    <w:r>
      <w:instrText xml:space="preserve"> PAGE   \* MERGEFORMAT </w:instrText>
    </w:r>
    <w:r>
      <w:fldChar w:fldCharType="separate"/>
    </w:r>
    <w:r w:rsidR="00535BCC">
      <w:rPr>
        <w:noProof/>
      </w:rPr>
      <w:t>2</w:t>
    </w:r>
    <w:r>
      <w:rPr>
        <w:noProof/>
      </w:rPr>
      <w:fldChar w:fldCharType="end"/>
    </w:r>
  </w:p>
  <w:p w:rsidR="00770F06" w:rsidRDefault="00770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9" w:rsidRDefault="00D06DE9">
    <w:pPr>
      <w:pStyle w:val="Footer"/>
      <w:jc w:val="center"/>
    </w:pPr>
  </w:p>
  <w:p w:rsidR="00770F06" w:rsidRDefault="00770F06">
    <w:pPr>
      <w:pStyle w:val="Footer"/>
      <w:jc w:val="center"/>
    </w:pPr>
    <w:r>
      <w:fldChar w:fldCharType="begin"/>
    </w:r>
    <w:r>
      <w:instrText xml:space="preserve"> PAGE   \* MERGEFORMAT </w:instrText>
    </w:r>
    <w:r>
      <w:fldChar w:fldCharType="separate"/>
    </w:r>
    <w:r w:rsidR="00535BCC">
      <w:rPr>
        <w:noProof/>
      </w:rPr>
      <w:t>1</w:t>
    </w:r>
    <w:r>
      <w:rPr>
        <w:noProof/>
      </w:rPr>
      <w:fldChar w:fldCharType="end"/>
    </w:r>
  </w:p>
  <w:p w:rsidR="00770F06" w:rsidRDefault="0077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CC" w:rsidRDefault="00F063CC">
      <w:r>
        <w:separator/>
      </w:r>
    </w:p>
  </w:footnote>
  <w:footnote w:type="continuationSeparator" w:id="0">
    <w:p w:rsidR="00F063CC" w:rsidRDefault="00F0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44848"/>
    <w:lvl w:ilvl="0">
      <w:start w:val="1"/>
      <w:numFmt w:val="decimal"/>
      <w:lvlText w:val="%1."/>
      <w:lvlJc w:val="left"/>
      <w:pPr>
        <w:tabs>
          <w:tab w:val="num" w:pos="1800"/>
        </w:tabs>
        <w:ind w:left="1800" w:hanging="360"/>
      </w:pPr>
    </w:lvl>
  </w:abstractNum>
  <w:abstractNum w:abstractNumId="1">
    <w:nsid w:val="FFFFFF7D"/>
    <w:multiLevelType w:val="singleLevel"/>
    <w:tmpl w:val="CD329CB2"/>
    <w:lvl w:ilvl="0">
      <w:start w:val="1"/>
      <w:numFmt w:val="decimal"/>
      <w:lvlText w:val="%1."/>
      <w:lvlJc w:val="left"/>
      <w:pPr>
        <w:tabs>
          <w:tab w:val="num" w:pos="1440"/>
        </w:tabs>
        <w:ind w:left="1440" w:hanging="360"/>
      </w:pPr>
    </w:lvl>
  </w:abstractNum>
  <w:abstractNum w:abstractNumId="2">
    <w:nsid w:val="FFFFFF7E"/>
    <w:multiLevelType w:val="singleLevel"/>
    <w:tmpl w:val="D856DE4C"/>
    <w:lvl w:ilvl="0">
      <w:start w:val="1"/>
      <w:numFmt w:val="decimal"/>
      <w:lvlText w:val="%1."/>
      <w:lvlJc w:val="left"/>
      <w:pPr>
        <w:tabs>
          <w:tab w:val="num" w:pos="1080"/>
        </w:tabs>
        <w:ind w:left="1080" w:hanging="360"/>
      </w:pPr>
    </w:lvl>
  </w:abstractNum>
  <w:abstractNum w:abstractNumId="3">
    <w:nsid w:val="FFFFFF7F"/>
    <w:multiLevelType w:val="singleLevel"/>
    <w:tmpl w:val="1E9EDF22"/>
    <w:lvl w:ilvl="0">
      <w:start w:val="1"/>
      <w:numFmt w:val="decimal"/>
      <w:lvlText w:val="%1."/>
      <w:lvlJc w:val="left"/>
      <w:pPr>
        <w:tabs>
          <w:tab w:val="num" w:pos="720"/>
        </w:tabs>
        <w:ind w:left="720" w:hanging="360"/>
      </w:pPr>
    </w:lvl>
  </w:abstractNum>
  <w:abstractNum w:abstractNumId="4">
    <w:nsid w:val="FFFFFF80"/>
    <w:multiLevelType w:val="singleLevel"/>
    <w:tmpl w:val="533461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A623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7CC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7400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E2399A"/>
    <w:lvl w:ilvl="0">
      <w:start w:val="1"/>
      <w:numFmt w:val="decimal"/>
      <w:lvlText w:val="%1."/>
      <w:lvlJc w:val="left"/>
      <w:pPr>
        <w:tabs>
          <w:tab w:val="num" w:pos="360"/>
        </w:tabs>
        <w:ind w:left="360" w:hanging="360"/>
      </w:pPr>
    </w:lvl>
  </w:abstractNum>
  <w:abstractNum w:abstractNumId="9">
    <w:nsid w:val="FFFFFF89"/>
    <w:multiLevelType w:val="singleLevel"/>
    <w:tmpl w:val="203E46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54"/>
    <w:rsid w:val="00176B54"/>
    <w:rsid w:val="00326A48"/>
    <w:rsid w:val="004A1902"/>
    <w:rsid w:val="00535BCC"/>
    <w:rsid w:val="005B0670"/>
    <w:rsid w:val="00770F06"/>
    <w:rsid w:val="008452FB"/>
    <w:rsid w:val="00AF352F"/>
    <w:rsid w:val="00D06DE9"/>
    <w:rsid w:val="00E00B78"/>
    <w:rsid w:val="00F0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70F06"/>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70F0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CITY OF BETHLEHEM</vt:lpstr>
    </vt:vector>
  </TitlesOfParts>
  <Company>City of Bethlehem</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BETHLEHEM</dc:title>
  <dc:creator>Nanette Snyder</dc:creator>
  <cp:lastModifiedBy>Kelchner, Louise</cp:lastModifiedBy>
  <cp:revision>7</cp:revision>
  <cp:lastPrinted>2016-03-09T14:42:00Z</cp:lastPrinted>
  <dcterms:created xsi:type="dcterms:W3CDTF">2016-03-09T13:46:00Z</dcterms:created>
  <dcterms:modified xsi:type="dcterms:W3CDTF">2016-03-09T14:44:00Z</dcterms:modified>
</cp:coreProperties>
</file>